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E52C8" w:rsidRDefault="00021013">
      <w:pPr>
        <w:rPr>
          <w:rFonts w:ascii="Times New Roman" w:hAnsi="Times New Roman" w:cs="Times New Roman"/>
          <w:b/>
        </w:rPr>
      </w:pPr>
      <w:bookmarkStart w:id="0" w:name="_GoBack"/>
      <w:bookmarkEnd w:id="0"/>
      <w:r w:rsidRPr="004823EE">
        <w:rPr>
          <w:rFonts w:ascii="Times New Roman" w:hAnsi="Times New Roman" w:cs="Times New Roman"/>
          <w:b/>
        </w:rPr>
        <w:t>Supplementary materials</w:t>
      </w:r>
    </w:p>
    <w:p w:rsidR="00283E67" w:rsidRDefault="00283E67">
      <w:pPr>
        <w:rPr>
          <w:rFonts w:ascii="Times New Roman" w:hAnsi="Times New Roman" w:cs="Times New Roman"/>
          <w:b/>
        </w:rPr>
      </w:pPr>
    </w:p>
    <w:p w:rsidR="00283E67" w:rsidRPr="004823EE" w:rsidRDefault="00283E67" w:rsidP="00283E67">
      <w:pPr>
        <w:spacing w:line="360" w:lineRule="auto"/>
        <w:rPr>
          <w:rFonts w:ascii="Times New Roman" w:hAnsi="Times New Roman" w:cs="Times New Roman"/>
        </w:rPr>
      </w:pPr>
      <w:r>
        <w:rPr>
          <w:rFonts w:ascii="Times New Roman" w:hAnsi="Times New Roman" w:cs="Times New Roman"/>
          <w:b/>
          <w:szCs w:val="21"/>
        </w:rPr>
        <w:t>Supplementary Figure S1.</w:t>
      </w:r>
      <w:r w:rsidRPr="00E8770E">
        <w:rPr>
          <w:rFonts w:ascii="Times New Roman" w:hAnsi="Times New Roman" w:cs="Times New Roman"/>
          <w:szCs w:val="21"/>
        </w:rPr>
        <w:t xml:space="preserve"> </w:t>
      </w:r>
      <w:r w:rsidRPr="00283E67">
        <w:rPr>
          <w:rFonts w:ascii="Times New Roman" w:hAnsi="Times New Roman" w:cs="Times New Roman"/>
          <w:b/>
          <w:szCs w:val="21"/>
        </w:rPr>
        <w:t>Surface marker identification and tri-lineage differentiation ability of WJMSCs</w:t>
      </w:r>
      <w:r w:rsidRPr="00E8770E">
        <w:rPr>
          <w:rFonts w:ascii="Times New Roman" w:hAnsi="Times New Roman" w:cs="Times New Roman"/>
          <w:b/>
          <w:szCs w:val="21"/>
        </w:rPr>
        <w:t>.</w:t>
      </w:r>
      <w:r>
        <w:rPr>
          <w:rFonts w:ascii="Times New Roman" w:hAnsi="Times New Roman" w:cs="Times New Roman" w:hint="eastAsia"/>
          <w:b/>
          <w:szCs w:val="21"/>
        </w:rPr>
        <w:t xml:space="preserve"> </w:t>
      </w:r>
      <w:r w:rsidRPr="00576EDF">
        <w:rPr>
          <w:rFonts w:ascii="Times New Roman" w:hAnsi="Times New Roman" w:cs="Times New Roman"/>
          <w:b/>
        </w:rPr>
        <w:t>A.</w:t>
      </w:r>
      <w:r w:rsidRPr="000D473C">
        <w:rPr>
          <w:rFonts w:ascii="Times New Roman" w:hAnsi="Times New Roman" w:cs="Times New Roman"/>
        </w:rPr>
        <w:t xml:space="preserve"> </w:t>
      </w:r>
      <w:r w:rsidRPr="00021013">
        <w:rPr>
          <w:rFonts w:ascii="Times New Roman" w:hAnsi="Times New Roman" w:cs="Times New Roman"/>
        </w:rPr>
        <w:t xml:space="preserve">Flow cytometry analysis of </w:t>
      </w:r>
      <w:r>
        <w:rPr>
          <w:rFonts w:ascii="Times New Roman" w:hAnsi="Times New Roman" w:cs="Times New Roman"/>
        </w:rPr>
        <w:t>WJMSCs</w:t>
      </w:r>
      <w:r w:rsidRPr="00021013">
        <w:rPr>
          <w:rFonts w:ascii="Times New Roman" w:hAnsi="Times New Roman" w:cs="Times New Roman"/>
        </w:rPr>
        <w:t xml:space="preserve"> </w:t>
      </w:r>
      <w:r>
        <w:rPr>
          <w:rFonts w:ascii="Times New Roman" w:hAnsi="Times New Roman" w:cs="Times New Roman"/>
        </w:rPr>
        <w:t>negative maker (CD11b, CD14, CD34, CD45, HLA-DR) and positive markers (CD44, CD73, CD105, CD166). Isotypic antibodies (IgG1, IgG2a</w:t>
      </w:r>
      <w:r w:rsidRPr="00021013">
        <w:rPr>
          <w:rFonts w:ascii="Times New Roman" w:hAnsi="Times New Roman" w:cs="Times New Roman"/>
        </w:rPr>
        <w:t xml:space="preserve"> and IgG</w:t>
      </w:r>
      <w:r>
        <w:rPr>
          <w:rFonts w:ascii="Times New Roman" w:hAnsi="Times New Roman" w:cs="Times New Roman"/>
        </w:rPr>
        <w:t>2b</w:t>
      </w:r>
      <w:r w:rsidRPr="00021013">
        <w:rPr>
          <w:rFonts w:ascii="Times New Roman" w:hAnsi="Times New Roman" w:cs="Times New Roman"/>
        </w:rPr>
        <w:t>) were used as negative controls</w:t>
      </w:r>
      <w:r>
        <w:rPr>
          <w:rFonts w:ascii="Times New Roman" w:hAnsi="Times New Roman" w:cs="Times New Roman"/>
        </w:rPr>
        <w:t xml:space="preserve">. </w:t>
      </w:r>
      <w:r w:rsidRPr="00576EDF">
        <w:rPr>
          <w:rFonts w:ascii="Times New Roman" w:hAnsi="Times New Roman" w:cs="Times New Roman"/>
          <w:b/>
        </w:rPr>
        <w:t>B.</w:t>
      </w:r>
      <w:r>
        <w:rPr>
          <w:rFonts w:ascii="Times New Roman" w:hAnsi="Times New Roman" w:cs="Times New Roman"/>
          <w:b/>
        </w:rPr>
        <w:t xml:space="preserve"> </w:t>
      </w:r>
      <w:r w:rsidRPr="000D473C">
        <w:rPr>
          <w:rFonts w:ascii="Times New Roman" w:hAnsi="Times New Roman" w:cs="Times New Roman"/>
          <w:szCs w:val="21"/>
        </w:rPr>
        <w:t>Representativ</w:t>
      </w:r>
      <w:r>
        <w:rPr>
          <w:rFonts w:ascii="Times New Roman" w:hAnsi="Times New Roman" w:cs="Times New Roman"/>
          <w:szCs w:val="21"/>
        </w:rPr>
        <w:t xml:space="preserve">e </w:t>
      </w:r>
      <w:r w:rsidRPr="000D473C">
        <w:rPr>
          <w:rFonts w:ascii="Times New Roman" w:hAnsi="Times New Roman" w:cs="Times New Roman"/>
          <w:szCs w:val="21"/>
        </w:rPr>
        <w:t xml:space="preserve">images </w:t>
      </w:r>
      <w:r>
        <w:rPr>
          <w:rFonts w:ascii="Times New Roman" w:hAnsi="Times New Roman" w:cs="Times New Roman"/>
          <w:szCs w:val="21"/>
        </w:rPr>
        <w:t>of WJMSCs differentiat</w:t>
      </w:r>
      <w:r>
        <w:rPr>
          <w:rFonts w:ascii="Times New Roman" w:hAnsi="Times New Roman" w:cs="Times New Roman" w:hint="eastAsia"/>
          <w:szCs w:val="21"/>
        </w:rPr>
        <w:t>ing</w:t>
      </w:r>
      <w:r w:rsidRPr="000D473C">
        <w:rPr>
          <w:rFonts w:ascii="Times New Roman" w:hAnsi="Times New Roman" w:cs="Times New Roman"/>
          <w:szCs w:val="21"/>
        </w:rPr>
        <w:t xml:space="preserve"> into adipocytes</w:t>
      </w:r>
      <w:r w:rsidRPr="00021013">
        <w:rPr>
          <w:rFonts w:ascii="Times New Roman" w:hAnsi="Times New Roman" w:cs="Times New Roman"/>
          <w:szCs w:val="21"/>
        </w:rPr>
        <w:t xml:space="preserve"> </w:t>
      </w:r>
      <w:r>
        <w:rPr>
          <w:rFonts w:ascii="Times New Roman" w:hAnsi="Times New Roman" w:cs="Times New Roman"/>
          <w:szCs w:val="21"/>
        </w:rPr>
        <w:t xml:space="preserve">after Oil Red O </w:t>
      </w:r>
      <w:r w:rsidRPr="000D473C">
        <w:rPr>
          <w:rFonts w:ascii="Times New Roman" w:hAnsi="Times New Roman" w:cs="Times New Roman"/>
          <w:szCs w:val="21"/>
        </w:rPr>
        <w:t>stain</w:t>
      </w:r>
      <w:r>
        <w:rPr>
          <w:rFonts w:ascii="Times New Roman" w:hAnsi="Times New Roman" w:cs="Times New Roman"/>
          <w:szCs w:val="21"/>
        </w:rPr>
        <w:t>ing.</w:t>
      </w:r>
      <w:r w:rsidRPr="000D473C">
        <w:rPr>
          <w:rFonts w:ascii="Times New Roman" w:hAnsi="Times New Roman" w:cs="Times New Roman"/>
        </w:rPr>
        <w:t xml:space="preserve"> </w:t>
      </w:r>
      <w:r w:rsidRPr="000D473C">
        <w:rPr>
          <w:rFonts w:ascii="Times New Roman" w:hAnsi="Times New Roman" w:cs="Times New Roman"/>
          <w:szCs w:val="21"/>
        </w:rPr>
        <w:t>Representativ</w:t>
      </w:r>
      <w:r>
        <w:rPr>
          <w:rFonts w:ascii="Times New Roman" w:hAnsi="Times New Roman" w:cs="Times New Roman"/>
          <w:szCs w:val="21"/>
        </w:rPr>
        <w:t xml:space="preserve">e </w:t>
      </w:r>
      <w:r w:rsidRPr="000D473C">
        <w:rPr>
          <w:rFonts w:ascii="Times New Roman" w:hAnsi="Times New Roman" w:cs="Times New Roman"/>
          <w:szCs w:val="21"/>
        </w:rPr>
        <w:t>Alizarin Red</w:t>
      </w:r>
      <w:r>
        <w:rPr>
          <w:rFonts w:ascii="Times New Roman" w:hAnsi="Times New Roman" w:cs="Times New Roman"/>
          <w:szCs w:val="21"/>
        </w:rPr>
        <w:t xml:space="preserve"> </w:t>
      </w:r>
      <w:r w:rsidRPr="000D473C">
        <w:rPr>
          <w:rFonts w:ascii="Times New Roman" w:hAnsi="Times New Roman" w:cs="Times New Roman"/>
          <w:szCs w:val="21"/>
        </w:rPr>
        <w:t>stain</w:t>
      </w:r>
      <w:r>
        <w:rPr>
          <w:rFonts w:ascii="Times New Roman" w:hAnsi="Times New Roman" w:cs="Times New Roman"/>
          <w:szCs w:val="21"/>
        </w:rPr>
        <w:t>ing</w:t>
      </w:r>
      <w:r w:rsidRPr="000D473C">
        <w:rPr>
          <w:rFonts w:ascii="Times New Roman" w:hAnsi="Times New Roman" w:cs="Times New Roman"/>
          <w:szCs w:val="21"/>
        </w:rPr>
        <w:t xml:space="preserve"> images </w:t>
      </w:r>
      <w:r>
        <w:rPr>
          <w:rFonts w:ascii="Times New Roman" w:hAnsi="Times New Roman" w:cs="Times New Roman"/>
          <w:szCs w:val="21"/>
        </w:rPr>
        <w:t xml:space="preserve">of WJMSCs </w:t>
      </w:r>
      <w:r w:rsidRPr="000D473C">
        <w:rPr>
          <w:rFonts w:ascii="Times New Roman" w:hAnsi="Times New Roman" w:cs="Times New Roman"/>
          <w:szCs w:val="21"/>
        </w:rPr>
        <w:t>differentiat</w:t>
      </w:r>
      <w:r>
        <w:rPr>
          <w:rFonts w:ascii="Times New Roman" w:hAnsi="Times New Roman" w:cs="Times New Roman"/>
          <w:szCs w:val="21"/>
        </w:rPr>
        <w:t>ing</w:t>
      </w:r>
      <w:r w:rsidRPr="000D473C">
        <w:rPr>
          <w:rFonts w:ascii="Times New Roman" w:hAnsi="Times New Roman" w:cs="Times New Roman"/>
          <w:szCs w:val="21"/>
        </w:rPr>
        <w:t xml:space="preserve"> into osteocytes</w:t>
      </w:r>
      <w:r>
        <w:rPr>
          <w:rFonts w:ascii="Times New Roman" w:hAnsi="Times New Roman" w:cs="Times New Roman"/>
          <w:szCs w:val="21"/>
        </w:rPr>
        <w:t xml:space="preserve"> after </w:t>
      </w:r>
      <w:r w:rsidRPr="00021013">
        <w:rPr>
          <w:rFonts w:ascii="Times New Roman" w:hAnsi="Times New Roman" w:cs="Times New Roman"/>
          <w:szCs w:val="21"/>
        </w:rPr>
        <w:t>Alizarin Red staining</w:t>
      </w:r>
      <w:r>
        <w:rPr>
          <w:rFonts w:ascii="Times New Roman" w:hAnsi="Times New Roman" w:cs="Times New Roman"/>
          <w:szCs w:val="21"/>
        </w:rPr>
        <w:t>.</w:t>
      </w:r>
      <w:r w:rsidRPr="00864FC9">
        <w:rPr>
          <w:rFonts w:ascii="Times New Roman" w:hAnsi="Times New Roman" w:cs="Times New Roman"/>
        </w:rPr>
        <w:t xml:space="preserve"> </w:t>
      </w:r>
      <w:r w:rsidRPr="000D473C">
        <w:rPr>
          <w:rFonts w:ascii="Times New Roman" w:hAnsi="Times New Roman" w:cs="Times New Roman"/>
          <w:szCs w:val="21"/>
        </w:rPr>
        <w:t>Representativ</w:t>
      </w:r>
      <w:r>
        <w:rPr>
          <w:rFonts w:ascii="Times New Roman" w:hAnsi="Times New Roman" w:cs="Times New Roman"/>
          <w:szCs w:val="21"/>
        </w:rPr>
        <w:t xml:space="preserve">e </w:t>
      </w:r>
      <w:r w:rsidRPr="000D473C">
        <w:rPr>
          <w:rFonts w:ascii="Times New Roman" w:hAnsi="Times New Roman" w:cs="Times New Roman"/>
          <w:szCs w:val="21"/>
        </w:rPr>
        <w:t xml:space="preserve">images </w:t>
      </w:r>
      <w:r>
        <w:rPr>
          <w:rFonts w:ascii="Times New Roman" w:hAnsi="Times New Roman" w:cs="Times New Roman"/>
          <w:szCs w:val="21"/>
        </w:rPr>
        <w:t xml:space="preserve">of WJMSCs </w:t>
      </w:r>
      <w:r w:rsidRPr="000D473C">
        <w:rPr>
          <w:rFonts w:ascii="Times New Roman" w:hAnsi="Times New Roman" w:cs="Times New Roman"/>
          <w:szCs w:val="21"/>
        </w:rPr>
        <w:t>differentiat</w:t>
      </w:r>
      <w:r>
        <w:rPr>
          <w:rFonts w:ascii="Times New Roman" w:hAnsi="Times New Roman" w:cs="Times New Roman"/>
          <w:szCs w:val="21"/>
        </w:rPr>
        <w:t>ing</w:t>
      </w:r>
      <w:r w:rsidRPr="000D473C">
        <w:rPr>
          <w:rFonts w:ascii="Times New Roman" w:hAnsi="Times New Roman" w:cs="Times New Roman"/>
          <w:szCs w:val="21"/>
        </w:rPr>
        <w:t xml:space="preserve"> into </w:t>
      </w:r>
      <w:r>
        <w:rPr>
          <w:rFonts w:ascii="Times New Roman" w:hAnsi="Times New Roman" w:cs="Times New Roman"/>
          <w:szCs w:val="21"/>
        </w:rPr>
        <w:t xml:space="preserve">chondrocytes after </w:t>
      </w:r>
      <w:r w:rsidRPr="00864FC9">
        <w:rPr>
          <w:rFonts w:ascii="Times New Roman" w:hAnsi="Times New Roman" w:cs="Times New Roman"/>
          <w:szCs w:val="21"/>
        </w:rPr>
        <w:t xml:space="preserve">Alcian </w:t>
      </w:r>
      <w:r>
        <w:rPr>
          <w:rFonts w:ascii="Times New Roman" w:hAnsi="Times New Roman" w:cs="Times New Roman"/>
          <w:szCs w:val="21"/>
        </w:rPr>
        <w:t>B</w:t>
      </w:r>
      <w:r w:rsidRPr="00864FC9">
        <w:rPr>
          <w:rFonts w:ascii="Times New Roman" w:hAnsi="Times New Roman" w:cs="Times New Roman"/>
          <w:szCs w:val="21"/>
        </w:rPr>
        <w:t>lue</w:t>
      </w:r>
      <w:r>
        <w:rPr>
          <w:rFonts w:ascii="Times New Roman" w:hAnsi="Times New Roman" w:cs="Times New Roman"/>
          <w:szCs w:val="21"/>
        </w:rPr>
        <w:t xml:space="preserve"> </w:t>
      </w:r>
      <w:r w:rsidRPr="000D473C">
        <w:rPr>
          <w:rFonts w:ascii="Times New Roman" w:hAnsi="Times New Roman" w:cs="Times New Roman"/>
          <w:szCs w:val="21"/>
        </w:rPr>
        <w:t>stain</w:t>
      </w:r>
      <w:r>
        <w:rPr>
          <w:rFonts w:ascii="Times New Roman" w:hAnsi="Times New Roman" w:cs="Times New Roman"/>
          <w:szCs w:val="21"/>
        </w:rPr>
        <w:t>ing,</w:t>
      </w:r>
      <w:r w:rsidRPr="000D473C">
        <w:rPr>
          <w:rFonts w:ascii="Times New Roman" w:hAnsi="Times New Roman" w:cs="Times New Roman"/>
          <w:szCs w:val="21"/>
        </w:rPr>
        <w:t xml:space="preserve"> Scale bar, </w:t>
      </w:r>
      <w:r>
        <w:rPr>
          <w:rFonts w:ascii="Times New Roman" w:hAnsi="Times New Roman" w:cs="Times New Roman"/>
          <w:szCs w:val="21"/>
        </w:rPr>
        <w:t>50</w:t>
      </w:r>
      <w:r w:rsidRPr="000D473C">
        <w:rPr>
          <w:rFonts w:ascii="Times New Roman" w:hAnsi="Times New Roman" w:cs="Times New Roman"/>
          <w:szCs w:val="21"/>
        </w:rPr>
        <w:t xml:space="preserve"> μm</w:t>
      </w:r>
      <w:r>
        <w:rPr>
          <w:rFonts w:ascii="Times New Roman" w:hAnsi="Times New Roman" w:cs="Times New Roman"/>
          <w:szCs w:val="21"/>
        </w:rPr>
        <w:t>.</w:t>
      </w:r>
    </w:p>
    <w:p w:rsidR="00283E67" w:rsidRDefault="00283E67" w:rsidP="00283E67">
      <w:r>
        <w:rPr>
          <w:noProof/>
        </w:rPr>
        <w:drawing>
          <wp:inline distT="0" distB="0" distL="0" distR="0" wp14:anchorId="5E69A2BE" wp14:editId="15954EBC">
            <wp:extent cx="5274310" cy="5750560"/>
            <wp:effectExtent l="0" t="0" r="254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2_画板 1.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5750560"/>
                    </a:xfrm>
                    <a:prstGeom prst="rect">
                      <a:avLst/>
                    </a:prstGeom>
                  </pic:spPr>
                </pic:pic>
              </a:graphicData>
            </a:graphic>
          </wp:inline>
        </w:drawing>
      </w:r>
    </w:p>
    <w:p w:rsidR="00283E67" w:rsidRDefault="00283E67"/>
    <w:p w:rsidR="00283E67" w:rsidRPr="004823EE" w:rsidRDefault="00283E67">
      <w:pPr>
        <w:rPr>
          <w:rFonts w:ascii="Times New Roman" w:hAnsi="Times New Roman" w:cs="Times New Roman"/>
          <w:b/>
        </w:rPr>
      </w:pPr>
    </w:p>
    <w:p w:rsidR="00567D7E" w:rsidRPr="00E61224" w:rsidRDefault="00567D7E" w:rsidP="00567D7E">
      <w:pPr>
        <w:jc w:val="left"/>
        <w:rPr>
          <w:rFonts w:ascii="Times New Roman" w:hAnsi="Times New Roman" w:cs="Times New Roman"/>
          <w:b/>
        </w:rPr>
      </w:pPr>
      <w:bookmarkStart w:id="1" w:name="OLE_LINK1"/>
      <w:bookmarkStart w:id="2" w:name="OLE_LINK2"/>
      <w:r w:rsidRPr="00ED1501">
        <w:rPr>
          <w:rFonts w:ascii="Times New Roman" w:hAnsi="Times New Roman" w:cs="Times New Roman"/>
          <w:b/>
        </w:rPr>
        <w:lastRenderedPageBreak/>
        <w:t>Supplementary</w:t>
      </w:r>
      <w:bookmarkEnd w:id="1"/>
      <w:bookmarkEnd w:id="2"/>
      <w:r w:rsidRPr="00ED1501">
        <w:rPr>
          <w:rFonts w:ascii="Times New Roman" w:hAnsi="Times New Roman" w:cs="Times New Roman"/>
          <w:b/>
        </w:rPr>
        <w:t xml:space="preserve"> Figure S</w:t>
      </w:r>
      <w:r w:rsidR="00283E67">
        <w:rPr>
          <w:rFonts w:ascii="Times New Roman" w:hAnsi="Times New Roman" w:cs="Times New Roman"/>
          <w:b/>
        </w:rPr>
        <w:t>2</w:t>
      </w:r>
      <w:r w:rsidRPr="00ED1501">
        <w:rPr>
          <w:rFonts w:ascii="Times New Roman" w:hAnsi="Times New Roman" w:cs="Times New Roman"/>
          <w:b/>
        </w:rPr>
        <w:t>.</w:t>
      </w:r>
      <w:r>
        <w:rPr>
          <w:rFonts w:ascii="Times New Roman" w:hAnsi="Times New Roman" w:cs="Times New Roman"/>
          <w:b/>
        </w:rPr>
        <w:t xml:space="preserve"> </w:t>
      </w:r>
      <w:r w:rsidRPr="00283E67">
        <w:rPr>
          <w:rFonts w:ascii="Times New Roman" w:hAnsi="Times New Roman" w:cs="Times New Roman"/>
          <w:b/>
        </w:rPr>
        <w:t xml:space="preserve">The survival and viability of WJMSCs encapsulated with various dilution ratio </w:t>
      </w:r>
      <w:r w:rsidR="00283E67" w:rsidRPr="00283E67">
        <w:rPr>
          <w:rFonts w:ascii="Times New Roman" w:hAnsi="Times New Roman" w:cs="Times New Roman"/>
          <w:b/>
        </w:rPr>
        <w:t>Hydroactive</w:t>
      </w:r>
      <w:r w:rsidR="00283E67" w:rsidRPr="00283E67">
        <w:rPr>
          <w:rFonts w:ascii="Times New Roman" w:hAnsi="Times New Roman" w:cs="Times New Roman"/>
          <w:b/>
          <w:color w:val="1D1B1F"/>
          <w:szCs w:val="18"/>
          <w:shd w:val="clear" w:color="auto" w:fill="FFFFFF"/>
          <w:vertAlign w:val="superscript"/>
        </w:rPr>
        <w:t>®</w:t>
      </w:r>
      <w:r w:rsidR="00283E67" w:rsidRPr="00283E67">
        <w:rPr>
          <w:rFonts w:ascii="Times New Roman" w:hAnsi="Times New Roman" w:cs="Times New Roman"/>
          <w:b/>
        </w:rPr>
        <w:t xml:space="preserve"> Gel</w:t>
      </w:r>
      <w:r w:rsidRPr="00283E67">
        <w:rPr>
          <w:rFonts w:ascii="Times New Roman" w:hAnsi="Times New Roman" w:cs="Times New Roman"/>
          <w:b/>
        </w:rPr>
        <w:t>.</w:t>
      </w:r>
      <w:r w:rsidRPr="00283E67">
        <w:rPr>
          <w:rFonts w:ascii="Times New Roman" w:hAnsi="Times New Roman" w:cs="Times New Roman" w:hint="eastAsia"/>
          <w:b/>
        </w:rPr>
        <w:t xml:space="preserve"> </w:t>
      </w:r>
      <w:r w:rsidRPr="00F15B15">
        <w:rPr>
          <w:rFonts w:ascii="Times New Roman" w:hAnsi="Times New Roman" w:cs="Times New Roman" w:hint="eastAsia"/>
          <w:b/>
        </w:rPr>
        <w:t>A</w:t>
      </w:r>
      <w:r>
        <w:rPr>
          <w:rFonts w:ascii="Times New Roman" w:hAnsi="Times New Roman" w:cs="Times New Roman" w:hint="eastAsia"/>
        </w:rPr>
        <w:t>.</w:t>
      </w:r>
      <w:r>
        <w:rPr>
          <w:rFonts w:ascii="Times New Roman" w:hAnsi="Times New Roman" w:cs="Times New Roman"/>
        </w:rPr>
        <w:t xml:space="preserve"> </w:t>
      </w:r>
      <w:r w:rsidRPr="00942811">
        <w:rPr>
          <w:rFonts w:ascii="Times New Roman" w:hAnsi="Times New Roman" w:cs="Times New Roman"/>
        </w:rPr>
        <w:t xml:space="preserve">The survival of WJMSCs </w:t>
      </w:r>
      <w:r>
        <w:rPr>
          <w:rFonts w:ascii="Times New Roman" w:hAnsi="Times New Roman" w:cs="Times New Roman"/>
        </w:rPr>
        <w:t xml:space="preserve">encapsulated with various dilution ratio </w:t>
      </w:r>
      <w:r w:rsidR="00283E67">
        <w:rPr>
          <w:rFonts w:ascii="Times New Roman" w:hAnsi="Times New Roman" w:cs="Times New Roman"/>
        </w:rPr>
        <w:t>Hydroactive</w:t>
      </w:r>
      <w:r w:rsidR="00283E67" w:rsidRPr="00B547FD">
        <w:rPr>
          <w:rFonts w:ascii="Times New Roman" w:hAnsi="Times New Roman" w:cs="Times New Roman"/>
          <w:color w:val="1D1B1F"/>
          <w:szCs w:val="18"/>
          <w:shd w:val="clear" w:color="auto" w:fill="FFFFFF"/>
          <w:vertAlign w:val="superscript"/>
        </w:rPr>
        <w:t>®</w:t>
      </w:r>
      <w:r w:rsidR="00283E67">
        <w:rPr>
          <w:rFonts w:ascii="Times New Roman" w:hAnsi="Times New Roman" w:cs="Times New Roman"/>
        </w:rPr>
        <w:t xml:space="preserve"> Gel</w:t>
      </w:r>
      <w:r>
        <w:rPr>
          <w:rFonts w:ascii="Times New Roman" w:hAnsi="Times New Roman" w:cs="Times New Roman"/>
        </w:rPr>
        <w:t xml:space="preserve"> </w:t>
      </w:r>
      <w:r w:rsidRPr="00942811">
        <w:rPr>
          <w:rFonts w:ascii="Times New Roman" w:hAnsi="Times New Roman" w:cs="Times New Roman"/>
        </w:rPr>
        <w:t>was detected using Live/Dead</w:t>
      </w:r>
      <w:r w:rsidRPr="00942811">
        <w:rPr>
          <w:rFonts w:ascii="Times New Roman" w:hAnsi="Times New Roman" w:cs="Times New Roman"/>
          <w:vertAlign w:val="superscript"/>
        </w:rPr>
        <w:t>TM</w:t>
      </w:r>
      <w:r w:rsidRPr="00942811">
        <w:rPr>
          <w:rFonts w:ascii="Times New Roman" w:hAnsi="Times New Roman" w:cs="Times New Roman"/>
        </w:rPr>
        <w:t xml:space="preserve"> Cell Imaging Kit. Calcein staining (green) represents live cells, while PI staining (red) represents dead cells. Scar bar: </w:t>
      </w:r>
      <w:r>
        <w:rPr>
          <w:rFonts w:ascii="Times New Roman" w:hAnsi="Times New Roman" w:cs="Times New Roman"/>
        </w:rPr>
        <w:t>1</w:t>
      </w:r>
      <w:r w:rsidRPr="00942811">
        <w:rPr>
          <w:rFonts w:ascii="Times New Roman" w:hAnsi="Times New Roman" w:cs="Times New Roman"/>
        </w:rPr>
        <w:t>00 μ</w:t>
      </w:r>
      <w:r>
        <w:rPr>
          <w:rFonts w:ascii="Times New Roman" w:hAnsi="Times New Roman" w:cs="Times New Roman"/>
        </w:rPr>
        <w:t>M.</w:t>
      </w:r>
      <w:r>
        <w:rPr>
          <w:rFonts w:ascii="Times New Roman" w:hAnsi="Times New Roman" w:cs="Times New Roman" w:hint="eastAsia"/>
        </w:rPr>
        <w:t xml:space="preserve"> </w:t>
      </w:r>
      <w:r w:rsidRPr="00F15B15">
        <w:rPr>
          <w:rFonts w:ascii="Times New Roman" w:hAnsi="Times New Roman" w:cs="Times New Roman"/>
          <w:b/>
        </w:rPr>
        <w:t>B</w:t>
      </w:r>
      <w:r>
        <w:rPr>
          <w:rFonts w:ascii="Times New Roman" w:hAnsi="Times New Roman" w:cs="Times New Roman"/>
        </w:rPr>
        <w:t xml:space="preserve">. </w:t>
      </w:r>
      <w:r w:rsidRPr="00A7709F">
        <w:rPr>
          <w:rFonts w:ascii="Times New Roman" w:hAnsi="Times New Roman" w:cs="Times New Roman"/>
        </w:rPr>
        <w:t xml:space="preserve">The cell viability of WJMSCs </w:t>
      </w:r>
      <w:r>
        <w:rPr>
          <w:rFonts w:ascii="Times New Roman" w:hAnsi="Times New Roman" w:cs="Times New Roman"/>
        </w:rPr>
        <w:t xml:space="preserve">encapsulated with various dilution ratio </w:t>
      </w:r>
      <w:r w:rsidR="00283E67">
        <w:rPr>
          <w:rFonts w:ascii="Times New Roman" w:hAnsi="Times New Roman" w:cs="Times New Roman"/>
        </w:rPr>
        <w:t>Hydroactive</w:t>
      </w:r>
      <w:r w:rsidR="00283E67" w:rsidRPr="00B547FD">
        <w:rPr>
          <w:rFonts w:ascii="Times New Roman" w:hAnsi="Times New Roman" w:cs="Times New Roman"/>
          <w:color w:val="1D1B1F"/>
          <w:szCs w:val="18"/>
          <w:shd w:val="clear" w:color="auto" w:fill="FFFFFF"/>
          <w:vertAlign w:val="superscript"/>
        </w:rPr>
        <w:t>®</w:t>
      </w:r>
      <w:r w:rsidR="00283E67">
        <w:rPr>
          <w:rFonts w:ascii="Times New Roman" w:hAnsi="Times New Roman" w:cs="Times New Roman"/>
        </w:rPr>
        <w:t xml:space="preserve"> Gel</w:t>
      </w:r>
      <w:r>
        <w:rPr>
          <w:rFonts w:ascii="Times New Roman" w:hAnsi="Times New Roman" w:cs="Times New Roman"/>
        </w:rPr>
        <w:t xml:space="preserve"> </w:t>
      </w:r>
      <w:r w:rsidRPr="00A7709F">
        <w:rPr>
          <w:rFonts w:ascii="Times New Roman" w:hAnsi="Times New Roman" w:cs="Times New Roman"/>
        </w:rPr>
        <w:t>was detected by CCK-8 at 24h and 48h, respectively. Error bars represent mean ± SEM; n=3 independent experiments. Significance was determined using one-way ANOVA.</w:t>
      </w:r>
    </w:p>
    <w:p w:rsidR="00567D7E" w:rsidRPr="00ED1501" w:rsidRDefault="00567D7E" w:rsidP="00567D7E">
      <w:pPr>
        <w:rPr>
          <w:rFonts w:ascii="Times New Roman" w:hAnsi="Times New Roman" w:cs="Times New Roman"/>
        </w:rPr>
      </w:pPr>
    </w:p>
    <w:p w:rsidR="00567D7E" w:rsidRPr="00ED1501" w:rsidRDefault="00096F58" w:rsidP="00567D7E">
      <w:pPr>
        <w:jc w:val="center"/>
        <w:rPr>
          <w:rFonts w:ascii="Times New Roman" w:hAnsi="Times New Roman" w:cs="Times New Roman"/>
        </w:rPr>
      </w:pPr>
      <w:r>
        <w:rPr>
          <w:rFonts w:ascii="Times New Roman" w:hAnsi="Times New Roman" w:cs="Times New Roman"/>
          <w:noProof/>
        </w:rPr>
        <w:drawing>
          <wp:inline distT="0" distB="0" distL="0" distR="0">
            <wp:extent cx="5274310" cy="577596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upplementary Figure S2_画板 1_画板 1.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5775960"/>
                    </a:xfrm>
                    <a:prstGeom prst="rect">
                      <a:avLst/>
                    </a:prstGeom>
                  </pic:spPr>
                </pic:pic>
              </a:graphicData>
            </a:graphic>
          </wp:inline>
        </w:drawing>
      </w:r>
    </w:p>
    <w:p w:rsidR="00567D7E" w:rsidRDefault="00567D7E">
      <w:pPr>
        <w:rPr>
          <w:rFonts w:ascii="Times New Roman" w:hAnsi="Times New Roman" w:cs="Times New Roman"/>
          <w:b/>
        </w:rPr>
      </w:pPr>
    </w:p>
    <w:p w:rsidR="00283E67" w:rsidRDefault="00283E67">
      <w:pPr>
        <w:rPr>
          <w:rFonts w:ascii="Times New Roman" w:hAnsi="Times New Roman" w:cs="Times New Roman"/>
          <w:b/>
        </w:rPr>
      </w:pPr>
    </w:p>
    <w:p w:rsidR="00283E67" w:rsidRDefault="00283E67">
      <w:pPr>
        <w:rPr>
          <w:rFonts w:ascii="Times New Roman" w:hAnsi="Times New Roman" w:cs="Times New Roman"/>
          <w:b/>
        </w:rPr>
      </w:pPr>
    </w:p>
    <w:p w:rsidR="00283E67" w:rsidRDefault="00283E67">
      <w:pPr>
        <w:rPr>
          <w:rFonts w:ascii="Times New Roman" w:hAnsi="Times New Roman" w:cs="Times New Roman"/>
          <w:b/>
        </w:rPr>
      </w:pPr>
    </w:p>
    <w:p w:rsidR="00283E67" w:rsidRDefault="00283E67">
      <w:pPr>
        <w:rPr>
          <w:rFonts w:ascii="Times New Roman" w:hAnsi="Times New Roman" w:cs="Times New Roman"/>
          <w:b/>
        </w:rPr>
      </w:pPr>
    </w:p>
    <w:p w:rsidR="00283E67" w:rsidRDefault="00283E67">
      <w:pPr>
        <w:rPr>
          <w:rFonts w:ascii="Times New Roman" w:hAnsi="Times New Roman" w:cs="Times New Roman"/>
          <w:b/>
        </w:rPr>
      </w:pPr>
    </w:p>
    <w:p w:rsidR="00021013" w:rsidRPr="00F35AF1" w:rsidRDefault="00021013">
      <w:pPr>
        <w:rPr>
          <w:rFonts w:ascii="Times New Roman" w:hAnsi="Times New Roman" w:cs="Times New Roman"/>
          <w:bCs/>
          <w:szCs w:val="21"/>
        </w:rPr>
      </w:pPr>
      <w:r w:rsidRPr="004823EE">
        <w:rPr>
          <w:rFonts w:ascii="Times New Roman" w:hAnsi="Times New Roman" w:cs="Times New Roman"/>
          <w:b/>
        </w:rPr>
        <w:lastRenderedPageBreak/>
        <w:t>Supplementary Figure S</w:t>
      </w:r>
      <w:r w:rsidR="00283E67">
        <w:rPr>
          <w:rFonts w:ascii="Times New Roman" w:hAnsi="Times New Roman" w:cs="Times New Roman"/>
          <w:b/>
        </w:rPr>
        <w:t>3</w:t>
      </w:r>
      <w:r w:rsidRPr="004823EE">
        <w:rPr>
          <w:rFonts w:ascii="Times New Roman" w:hAnsi="Times New Roman" w:cs="Times New Roman"/>
          <w:b/>
        </w:rPr>
        <w:t xml:space="preserve">. </w:t>
      </w:r>
      <w:r w:rsidR="00D1583B">
        <w:rPr>
          <w:rFonts w:ascii="Times New Roman" w:hAnsi="Times New Roman" w:cs="Times New Roman"/>
          <w:b/>
        </w:rPr>
        <w:t xml:space="preserve">Degradation of </w:t>
      </w:r>
      <w:r w:rsidR="00D1583B">
        <w:rPr>
          <w:rFonts w:ascii="Times New Roman" w:hAnsi="Times New Roman" w:cs="Times New Roman"/>
          <w:b/>
          <w:bCs/>
          <w:szCs w:val="21"/>
        </w:rPr>
        <w:t>Hydroactive</w:t>
      </w:r>
      <w:r w:rsidR="00D1583B" w:rsidRPr="007440A5">
        <w:rPr>
          <w:rFonts w:ascii="Times New Roman" w:hAnsi="Times New Roman" w:cs="Times New Roman"/>
          <w:color w:val="1D1B1F"/>
          <w:szCs w:val="18"/>
          <w:shd w:val="clear" w:color="auto" w:fill="FFFFFF"/>
          <w:vertAlign w:val="superscript"/>
        </w:rPr>
        <w:t>®</w:t>
      </w:r>
      <w:r w:rsidR="00D1583B">
        <w:rPr>
          <w:rFonts w:ascii="Times New Roman" w:hAnsi="Times New Roman" w:cs="Times New Roman"/>
          <w:b/>
          <w:bCs/>
          <w:szCs w:val="21"/>
        </w:rPr>
        <w:t xml:space="preserve"> Gel was detected </w:t>
      </w:r>
      <w:r w:rsidR="00D1583B" w:rsidRPr="00D1583B">
        <w:rPr>
          <w:rFonts w:ascii="Times New Roman" w:hAnsi="Times New Roman" w:cs="Times New Roman"/>
          <w:b/>
          <w:bCs/>
          <w:i/>
          <w:szCs w:val="21"/>
        </w:rPr>
        <w:t>in vitro</w:t>
      </w:r>
      <w:r w:rsidR="00D1583B">
        <w:rPr>
          <w:rFonts w:ascii="Times New Roman" w:hAnsi="Times New Roman" w:cs="Times New Roman"/>
          <w:b/>
          <w:bCs/>
          <w:szCs w:val="21"/>
        </w:rPr>
        <w:t xml:space="preserve">. </w:t>
      </w:r>
      <w:r w:rsidR="00F35AF1" w:rsidRPr="00F35AF1">
        <w:rPr>
          <w:rFonts w:ascii="Times New Roman" w:hAnsi="Times New Roman" w:cs="Times New Roman"/>
          <w:bCs/>
          <w:szCs w:val="21"/>
        </w:rPr>
        <w:t>Statistical analysis of t</w:t>
      </w:r>
      <w:r w:rsidR="00F35AF1" w:rsidRPr="00F35AF1">
        <w:rPr>
          <w:rFonts w:ascii="Times New Roman" w:hAnsi="Times New Roman" w:cs="Times New Roman" w:hint="eastAsia"/>
          <w:bCs/>
          <w:szCs w:val="21"/>
        </w:rPr>
        <w:t>he</w:t>
      </w:r>
      <w:r w:rsidR="00F35AF1" w:rsidRPr="00F35AF1">
        <w:rPr>
          <w:rFonts w:ascii="Times New Roman" w:hAnsi="Times New Roman" w:cs="Times New Roman"/>
          <w:bCs/>
          <w:szCs w:val="21"/>
        </w:rPr>
        <w:t xml:space="preserve"> degradation rate of Hydroactive</w:t>
      </w:r>
      <w:r w:rsidR="00F35AF1" w:rsidRPr="00F35AF1">
        <w:rPr>
          <w:rFonts w:ascii="Times New Roman" w:hAnsi="Times New Roman" w:cs="Times New Roman"/>
          <w:color w:val="1D1B1F"/>
          <w:szCs w:val="18"/>
          <w:shd w:val="clear" w:color="auto" w:fill="FFFFFF"/>
          <w:vertAlign w:val="superscript"/>
        </w:rPr>
        <w:t>®</w:t>
      </w:r>
      <w:r w:rsidR="00F35AF1" w:rsidRPr="00F35AF1">
        <w:rPr>
          <w:rFonts w:ascii="Times New Roman" w:hAnsi="Times New Roman" w:cs="Times New Roman"/>
          <w:bCs/>
          <w:szCs w:val="21"/>
        </w:rPr>
        <w:t xml:space="preserve"> Gel at different times.</w:t>
      </w:r>
    </w:p>
    <w:p w:rsidR="00583C64" w:rsidRDefault="00583C64" w:rsidP="00583C64">
      <w:pPr>
        <w:jc w:val="center"/>
      </w:pPr>
    </w:p>
    <w:p w:rsidR="00583C64" w:rsidRDefault="00583C64" w:rsidP="00583C64">
      <w:pPr>
        <w:jc w:val="center"/>
      </w:pPr>
      <w:r>
        <w:rPr>
          <w:noProof/>
        </w:rPr>
        <w:drawing>
          <wp:inline distT="0" distB="0" distL="0" distR="0">
            <wp:extent cx="2569617" cy="1928439"/>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S3.tif"/>
                    <pic:cNvPicPr/>
                  </pic:nvPicPr>
                  <pic:blipFill rotWithShape="1">
                    <a:blip r:embed="rId8" cstate="print">
                      <a:extLst>
                        <a:ext uri="{28A0092B-C50C-407E-A947-70E740481C1C}">
                          <a14:useLocalDpi xmlns:a14="http://schemas.microsoft.com/office/drawing/2010/main" val="0"/>
                        </a:ext>
                      </a:extLst>
                    </a:blip>
                    <a:srcRect l="3636" t="3400" r="10172" b="4543"/>
                    <a:stretch/>
                  </pic:blipFill>
                  <pic:spPr bwMode="auto">
                    <a:xfrm>
                      <a:off x="0" y="0"/>
                      <a:ext cx="2586789" cy="1941326"/>
                    </a:xfrm>
                    <a:prstGeom prst="rect">
                      <a:avLst/>
                    </a:prstGeom>
                    <a:ln>
                      <a:noFill/>
                    </a:ln>
                    <a:extLst>
                      <a:ext uri="{53640926-AAD7-44D8-BBD7-CCE9431645EC}">
                        <a14:shadowObscured xmlns:a14="http://schemas.microsoft.com/office/drawing/2010/main"/>
                      </a:ext>
                    </a:extLst>
                  </pic:spPr>
                </pic:pic>
              </a:graphicData>
            </a:graphic>
          </wp:inline>
        </w:drawing>
      </w:r>
    </w:p>
    <w:p w:rsidR="004823EE" w:rsidRDefault="004823EE"/>
    <w:p w:rsidR="002B7532" w:rsidRDefault="002B7532" w:rsidP="002B7532">
      <w:pPr>
        <w:rPr>
          <w:rFonts w:ascii="Times New Roman" w:hAnsi="Times New Roman" w:cs="Times New Roman"/>
          <w:b/>
        </w:rPr>
      </w:pPr>
    </w:p>
    <w:p w:rsidR="002B7532" w:rsidRDefault="002B7532" w:rsidP="002B7532">
      <w:pPr>
        <w:rPr>
          <w:rFonts w:ascii="Times New Roman" w:hAnsi="Times New Roman" w:cs="Times New Roman"/>
          <w:szCs w:val="21"/>
        </w:rPr>
      </w:pPr>
      <w:r w:rsidRPr="00E61224">
        <w:rPr>
          <w:rFonts w:ascii="Times New Roman" w:hAnsi="Times New Roman" w:cs="Times New Roman"/>
          <w:b/>
        </w:rPr>
        <w:t>Supplementary Figure S</w:t>
      </w:r>
      <w:r>
        <w:rPr>
          <w:rFonts w:ascii="Times New Roman" w:hAnsi="Times New Roman" w:cs="Times New Roman"/>
          <w:b/>
        </w:rPr>
        <w:t>4</w:t>
      </w:r>
      <w:r w:rsidRPr="00E61224">
        <w:rPr>
          <w:rFonts w:ascii="Times New Roman" w:hAnsi="Times New Roman" w:cs="Times New Roman"/>
          <w:b/>
        </w:rPr>
        <w:t>. P</w:t>
      </w:r>
      <w:r w:rsidRPr="00E61224">
        <w:rPr>
          <w:rFonts w:ascii="Times New Roman" w:hAnsi="Times New Roman" w:cs="Times New Roman"/>
          <w:b/>
          <w:szCs w:val="21"/>
        </w:rPr>
        <w:t>PI network of DEGs in D3CON vs. D3MSC.</w:t>
      </w:r>
      <w:r w:rsidRPr="00ED1501">
        <w:rPr>
          <w:rFonts w:ascii="Times New Roman" w:hAnsi="Times New Roman" w:cs="Times New Roman"/>
          <w:szCs w:val="21"/>
        </w:rPr>
        <w:t xml:space="preserve"> The network displays gene interactions. Nodes represent genes, and edges represent gene interactions. The genes with more interactions are shown in red, genes with less interactions are shown in green, and hub genes are highlighted with a yellow circle.</w:t>
      </w:r>
    </w:p>
    <w:p w:rsidR="002B7532" w:rsidRPr="00BC5642" w:rsidRDefault="002B7532" w:rsidP="002B7532">
      <w:pPr>
        <w:rPr>
          <w:rFonts w:ascii="Times New Roman" w:hAnsi="Times New Roman" w:cs="Times New Roman"/>
        </w:rPr>
      </w:pPr>
    </w:p>
    <w:p w:rsidR="002B7532" w:rsidRDefault="002B7532" w:rsidP="002B7532">
      <w:pPr>
        <w:jc w:val="center"/>
        <w:rPr>
          <w:rFonts w:ascii="Times New Roman" w:hAnsi="Times New Roman" w:cs="Times New Roman"/>
          <w:b/>
        </w:rPr>
      </w:pPr>
      <w:r>
        <w:rPr>
          <w:rFonts w:ascii="Times New Roman" w:hAnsi="Times New Roman" w:cs="Times New Roman"/>
          <w:b/>
          <w:noProof/>
        </w:rPr>
        <w:drawing>
          <wp:inline distT="0" distB="0" distL="0" distR="0" wp14:anchorId="029C1AF1" wp14:editId="39C250D0">
            <wp:extent cx="4620725" cy="4565650"/>
            <wp:effectExtent l="0" t="0" r="889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pplementary Figure S2_画板 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27284" cy="4572130"/>
                    </a:xfrm>
                    <a:prstGeom prst="rect">
                      <a:avLst/>
                    </a:prstGeom>
                  </pic:spPr>
                </pic:pic>
              </a:graphicData>
            </a:graphic>
          </wp:inline>
        </w:drawing>
      </w:r>
    </w:p>
    <w:p w:rsidR="002B7532" w:rsidRDefault="002B7532" w:rsidP="002B7532">
      <w:pPr>
        <w:rPr>
          <w:rFonts w:ascii="Times New Roman" w:hAnsi="Times New Roman" w:cs="Times New Roman"/>
          <w:b/>
        </w:rPr>
      </w:pPr>
    </w:p>
    <w:p w:rsidR="002B7532" w:rsidRDefault="002B7532" w:rsidP="002B7532">
      <w:pPr>
        <w:rPr>
          <w:rFonts w:ascii="Times New Roman" w:hAnsi="Times New Roman" w:cs="Times New Roman"/>
          <w:szCs w:val="21"/>
        </w:rPr>
      </w:pPr>
      <w:r w:rsidRPr="00ED1501">
        <w:rPr>
          <w:rFonts w:ascii="Times New Roman" w:hAnsi="Times New Roman" w:cs="Times New Roman"/>
          <w:b/>
        </w:rPr>
        <w:t>Supplementary Figure S</w:t>
      </w:r>
      <w:r>
        <w:rPr>
          <w:rFonts w:ascii="Times New Roman" w:hAnsi="Times New Roman" w:cs="Times New Roman"/>
          <w:b/>
        </w:rPr>
        <w:t>5</w:t>
      </w:r>
      <w:r w:rsidRPr="00ED1501">
        <w:rPr>
          <w:rFonts w:ascii="Times New Roman" w:hAnsi="Times New Roman" w:cs="Times New Roman"/>
          <w:b/>
        </w:rPr>
        <w:t xml:space="preserve">. </w:t>
      </w:r>
      <w:r w:rsidRPr="00E61224">
        <w:rPr>
          <w:rFonts w:ascii="Times New Roman" w:hAnsi="Times New Roman" w:cs="Times New Roman"/>
          <w:b/>
        </w:rPr>
        <w:t>P</w:t>
      </w:r>
      <w:r w:rsidRPr="00E61224">
        <w:rPr>
          <w:rFonts w:ascii="Times New Roman" w:hAnsi="Times New Roman" w:cs="Times New Roman"/>
          <w:b/>
          <w:szCs w:val="21"/>
        </w:rPr>
        <w:t>PI network of DEGs in D14CON vs. D14MSC.</w:t>
      </w:r>
      <w:r w:rsidRPr="00ED1501">
        <w:rPr>
          <w:rFonts w:ascii="Times New Roman" w:hAnsi="Times New Roman" w:cs="Times New Roman"/>
          <w:szCs w:val="21"/>
        </w:rPr>
        <w:t xml:space="preserve"> The network displays gene interactions. Nodes represent genes, and edges represent gene interactions. The genes with more interactions are shown in red, genes with less interactions are shown in green, and hub genes are highlighted with a yellow circle.</w:t>
      </w:r>
    </w:p>
    <w:p w:rsidR="002B7532" w:rsidRPr="00ED1501" w:rsidRDefault="002B7532" w:rsidP="002B7532">
      <w:pPr>
        <w:rPr>
          <w:rFonts w:ascii="Times New Roman" w:hAnsi="Times New Roman" w:cs="Times New Roman"/>
        </w:rPr>
      </w:pPr>
    </w:p>
    <w:p w:rsidR="002B7532" w:rsidRDefault="002B7532" w:rsidP="002B7532">
      <w:r>
        <w:rPr>
          <w:rFonts w:hint="eastAsia"/>
          <w:noProof/>
        </w:rPr>
        <w:drawing>
          <wp:inline distT="0" distB="0" distL="0" distR="0" wp14:anchorId="6EA31D6B" wp14:editId="02AC8B42">
            <wp:extent cx="5274310" cy="5290185"/>
            <wp:effectExtent l="0" t="0" r="254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pplementary Figure S1_画板 1.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5290185"/>
                    </a:xfrm>
                    <a:prstGeom prst="rect">
                      <a:avLst/>
                    </a:prstGeom>
                  </pic:spPr>
                </pic:pic>
              </a:graphicData>
            </a:graphic>
          </wp:inline>
        </w:drawing>
      </w:r>
    </w:p>
    <w:p w:rsidR="002B7532" w:rsidRPr="00021013" w:rsidRDefault="002B7532"/>
    <w:sectPr w:rsidR="002B7532" w:rsidRPr="000210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3686" w:rsidRDefault="000D3686" w:rsidP="003E675F">
      <w:r>
        <w:separator/>
      </w:r>
    </w:p>
  </w:endnote>
  <w:endnote w:type="continuationSeparator" w:id="0">
    <w:p w:rsidR="000D3686" w:rsidRDefault="000D3686" w:rsidP="003E67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3686" w:rsidRDefault="000D3686" w:rsidP="003E675F">
      <w:r>
        <w:separator/>
      </w:r>
    </w:p>
  </w:footnote>
  <w:footnote w:type="continuationSeparator" w:id="0">
    <w:p w:rsidR="000D3686" w:rsidRDefault="000D3686" w:rsidP="003E675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1013"/>
    <w:rsid w:val="00021013"/>
    <w:rsid w:val="00096F58"/>
    <w:rsid w:val="000D3686"/>
    <w:rsid w:val="00283E67"/>
    <w:rsid w:val="002B7532"/>
    <w:rsid w:val="003234E6"/>
    <w:rsid w:val="003E675F"/>
    <w:rsid w:val="00467D27"/>
    <w:rsid w:val="004823EE"/>
    <w:rsid w:val="00567D7E"/>
    <w:rsid w:val="00583C64"/>
    <w:rsid w:val="007D5A08"/>
    <w:rsid w:val="009419AE"/>
    <w:rsid w:val="00994110"/>
    <w:rsid w:val="00A37405"/>
    <w:rsid w:val="00A82058"/>
    <w:rsid w:val="00BC1070"/>
    <w:rsid w:val="00C00432"/>
    <w:rsid w:val="00D1583B"/>
    <w:rsid w:val="00F35AF1"/>
    <w:rsid w:val="00FC24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34F3889-6698-4DCD-B724-1DD8776BD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E675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3E675F"/>
    <w:rPr>
      <w:sz w:val="18"/>
      <w:szCs w:val="18"/>
    </w:rPr>
  </w:style>
  <w:style w:type="paragraph" w:styleId="a5">
    <w:name w:val="footer"/>
    <w:basedOn w:val="a"/>
    <w:link w:val="a6"/>
    <w:uiPriority w:val="99"/>
    <w:unhideWhenUsed/>
    <w:rsid w:val="003E675F"/>
    <w:pPr>
      <w:tabs>
        <w:tab w:val="center" w:pos="4153"/>
        <w:tab w:val="right" w:pos="8306"/>
      </w:tabs>
      <w:snapToGrid w:val="0"/>
      <w:jc w:val="left"/>
    </w:pPr>
    <w:rPr>
      <w:sz w:val="18"/>
      <w:szCs w:val="18"/>
    </w:rPr>
  </w:style>
  <w:style w:type="character" w:customStyle="1" w:styleId="a6">
    <w:name w:val="页脚 字符"/>
    <w:basedOn w:val="a0"/>
    <w:link w:val="a5"/>
    <w:uiPriority w:val="99"/>
    <w:rsid w:val="003E675F"/>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315</Words>
  <Characters>1798</Characters>
  <Application>Microsoft Office Word</Application>
  <DocSecurity>0</DocSecurity>
  <Lines>14</Lines>
  <Paragraphs>4</Paragraphs>
  <ScaleCrop>false</ScaleCrop>
  <Company/>
  <LinksUpToDate>false</LinksUpToDate>
  <CharactersWithSpaces>2109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cp:revision>
  <dcterms:created xsi:type="dcterms:W3CDTF">2022-09-09T03:35:00Z</dcterms:created>
  <dcterms:modified xsi:type="dcterms:W3CDTF">2022-09-09T03:35:00Z</dcterms:modified>
</cp:coreProperties>
</file>